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55" w:rsidRPr="00185C55" w:rsidRDefault="00185C55" w:rsidP="00185C55">
      <w:pPr>
        <w:rPr>
          <w:szCs w:val="20"/>
        </w:rPr>
      </w:pPr>
    </w:p>
    <w:p w:rsidR="00185C55" w:rsidRPr="00185C55" w:rsidRDefault="00185C55" w:rsidP="00185C55">
      <w:pPr>
        <w:jc w:val="center"/>
        <w:rPr>
          <w:szCs w:val="20"/>
        </w:rPr>
      </w:pPr>
      <w:r w:rsidRPr="00185C55">
        <w:rPr>
          <w:rFonts w:hint="eastAsia"/>
          <w:szCs w:val="20"/>
        </w:rPr>
        <w:t>標　準　注　文　請　書</w:t>
      </w:r>
    </w:p>
    <w:p w:rsidR="00185C55" w:rsidRPr="00185C55" w:rsidRDefault="00185C55" w:rsidP="00185C55">
      <w:pPr>
        <w:jc w:val="center"/>
        <w:rPr>
          <w:szCs w:val="20"/>
        </w:rPr>
      </w:pPr>
    </w:p>
    <w:p w:rsidR="00185C55" w:rsidRPr="00185C55" w:rsidRDefault="00185C55" w:rsidP="00185C55">
      <w:pPr>
        <w:rPr>
          <w:szCs w:val="20"/>
        </w:rPr>
      </w:pPr>
    </w:p>
    <w:p w:rsidR="00185C55" w:rsidRPr="00185C55" w:rsidRDefault="00185C55" w:rsidP="00185C55">
      <w:pPr>
        <w:wordWrap w:val="0"/>
        <w:jc w:val="right"/>
        <w:rPr>
          <w:szCs w:val="20"/>
          <w:u w:val="single"/>
        </w:rPr>
      </w:pPr>
      <w:r w:rsidRPr="00185C55">
        <w:rPr>
          <w:rFonts w:hint="eastAsia"/>
          <w:szCs w:val="20"/>
          <w:u w:val="single"/>
        </w:rPr>
        <w:t>契約番号</w:t>
      </w:r>
      <w:r w:rsidRPr="00185C55">
        <w:rPr>
          <w:rFonts w:hint="eastAsia"/>
          <w:szCs w:val="20"/>
        </w:rPr>
        <w:t xml:space="preserve">　</w:t>
      </w:r>
    </w:p>
    <w:p w:rsidR="00185C55" w:rsidRPr="00185C55" w:rsidRDefault="00185C55" w:rsidP="00185C55">
      <w:pPr>
        <w:wordWrap w:val="0"/>
        <w:jc w:val="right"/>
        <w:rPr>
          <w:szCs w:val="20"/>
          <w:u w:val="single"/>
        </w:rPr>
      </w:pPr>
      <w:r w:rsidRPr="00185C55">
        <w:rPr>
          <w:rFonts w:hint="eastAsia"/>
          <w:szCs w:val="20"/>
          <w:u w:val="single"/>
        </w:rPr>
        <w:t xml:space="preserve">　　　　年　　　　月　　　　日</w:t>
      </w:r>
      <w:r w:rsidRPr="00185C55">
        <w:rPr>
          <w:rFonts w:hint="eastAsia"/>
          <w:szCs w:val="20"/>
        </w:rPr>
        <w:t xml:space="preserve">　</w:t>
      </w:r>
    </w:p>
    <w:p w:rsidR="00185C55" w:rsidRPr="00185C55" w:rsidRDefault="00185C55" w:rsidP="00185C55">
      <w:pPr>
        <w:rPr>
          <w:szCs w:val="20"/>
        </w:rPr>
      </w:pPr>
      <w:r w:rsidRPr="00185C55">
        <w:rPr>
          <w:rFonts w:hint="eastAsia"/>
          <w:szCs w:val="20"/>
        </w:rPr>
        <w:t>〔買主〕</w:t>
      </w:r>
    </w:p>
    <w:p w:rsidR="00185C55" w:rsidRPr="00185C55" w:rsidRDefault="00185C55" w:rsidP="00185C55">
      <w:pPr>
        <w:rPr>
          <w:szCs w:val="20"/>
        </w:rPr>
      </w:pPr>
      <w:r w:rsidRPr="00185C55">
        <w:rPr>
          <w:rFonts w:hint="eastAsia"/>
          <w:szCs w:val="20"/>
        </w:rPr>
        <w:t>○○○○</w:t>
      </w:r>
      <w:r w:rsidR="00FC7D7C">
        <w:rPr>
          <w:rFonts w:hint="eastAsia"/>
          <w:szCs w:val="20"/>
        </w:rPr>
        <w:t xml:space="preserve">　</w:t>
      </w:r>
      <w:r w:rsidRPr="00185C55">
        <w:rPr>
          <w:rFonts w:hint="eastAsia"/>
          <w:szCs w:val="20"/>
        </w:rPr>
        <w:t>御中</w:t>
      </w:r>
    </w:p>
    <w:p w:rsidR="00185C55" w:rsidRPr="00185C55" w:rsidRDefault="00185C55" w:rsidP="00185C55">
      <w:pPr>
        <w:wordWrap w:val="0"/>
        <w:jc w:val="right"/>
        <w:rPr>
          <w:szCs w:val="20"/>
        </w:rPr>
      </w:pPr>
      <w:r w:rsidRPr="00185C55">
        <w:rPr>
          <w:rFonts w:hint="eastAsia"/>
          <w:szCs w:val="20"/>
        </w:rPr>
        <w:t xml:space="preserve">〔売主〕　　　　　　　　　　　　　</w:t>
      </w:r>
    </w:p>
    <w:p w:rsidR="00185C55" w:rsidRPr="00185C55" w:rsidRDefault="00185C55" w:rsidP="00185C55">
      <w:pPr>
        <w:rPr>
          <w:szCs w:val="20"/>
        </w:rPr>
      </w:pPr>
      <w:r w:rsidRPr="00185C55">
        <w:rPr>
          <w:rFonts w:hint="eastAsia"/>
          <w:szCs w:val="20"/>
        </w:rPr>
        <w:t xml:space="preserve">　　　　　　　　　　</w:t>
      </w:r>
      <w:r w:rsidR="00FC7D7C">
        <w:rPr>
          <w:rFonts w:hint="eastAsia"/>
          <w:szCs w:val="20"/>
        </w:rPr>
        <w:t xml:space="preserve">　　　　　　　　　　　　　　　　　氏　　　　　　　名　　</w:t>
      </w:r>
      <w:r w:rsidRPr="00185C55">
        <w:rPr>
          <w:rFonts w:hint="eastAsia"/>
          <w:szCs w:val="20"/>
        </w:rPr>
        <w:t>㊞</w:t>
      </w:r>
    </w:p>
    <w:p w:rsidR="00185C55" w:rsidRPr="00185C55" w:rsidRDefault="00185C55" w:rsidP="00185C55">
      <w:pPr>
        <w:rPr>
          <w:szCs w:val="20"/>
        </w:rPr>
      </w:pPr>
      <w:r w:rsidRPr="00185C55">
        <w:rPr>
          <w:rFonts w:hint="eastAsia"/>
          <w:szCs w:val="20"/>
        </w:rPr>
        <w:t xml:space="preserve">　下記及び裏面の売買条件に従い、注文をお請けします。</w:t>
      </w:r>
    </w:p>
    <w:p w:rsidR="00185C55" w:rsidRPr="00185C55" w:rsidRDefault="00185C55" w:rsidP="00185C55">
      <w:pPr>
        <w:rPr>
          <w:szCs w:val="20"/>
        </w:rPr>
      </w:pPr>
    </w:p>
    <w:p w:rsidR="00185C55" w:rsidRPr="00185C55" w:rsidRDefault="00185C55" w:rsidP="00185C55">
      <w:pPr>
        <w:rPr>
          <w:szCs w:val="20"/>
        </w:rPr>
      </w:pPr>
      <w:r w:rsidRPr="00185C55">
        <w:rPr>
          <w:rFonts w:hint="eastAsia"/>
          <w:szCs w:val="20"/>
        </w:rPr>
        <w:t>〔借主の商号（氏名）、住所〕</w:t>
      </w:r>
    </w:p>
    <w:tbl>
      <w:tblPr>
        <w:tblStyle w:val="a3"/>
        <w:tblW w:w="8080" w:type="dxa"/>
        <w:tblInd w:w="392" w:type="dxa"/>
        <w:tblLook w:val="04A0" w:firstRow="1" w:lastRow="0" w:firstColumn="1" w:lastColumn="0" w:noHBand="0" w:noVBand="1"/>
      </w:tblPr>
      <w:tblGrid>
        <w:gridCol w:w="8080"/>
      </w:tblGrid>
      <w:tr w:rsidR="00185C55" w:rsidRPr="00185C55" w:rsidTr="00D2080D">
        <w:tc>
          <w:tcPr>
            <w:tcW w:w="8080" w:type="dxa"/>
          </w:tcPr>
          <w:p w:rsidR="00185C55" w:rsidRPr="00185C55" w:rsidRDefault="00185C55" w:rsidP="00D2080D">
            <w:pPr>
              <w:rPr>
                <w:szCs w:val="20"/>
              </w:rPr>
            </w:pPr>
          </w:p>
          <w:p w:rsidR="00185C55" w:rsidRPr="00185C55" w:rsidRDefault="00185C55" w:rsidP="00D2080D">
            <w:pPr>
              <w:rPr>
                <w:szCs w:val="20"/>
              </w:rPr>
            </w:pPr>
          </w:p>
        </w:tc>
      </w:tr>
    </w:tbl>
    <w:p w:rsidR="00185C55" w:rsidRPr="00185C55" w:rsidRDefault="00185C55" w:rsidP="00185C55">
      <w:pPr>
        <w:rPr>
          <w:szCs w:val="20"/>
        </w:rPr>
      </w:pPr>
    </w:p>
    <w:p w:rsidR="00185C55" w:rsidRPr="00185C55" w:rsidRDefault="00FC7D7C" w:rsidP="00185C55">
      <w:pPr>
        <w:rPr>
          <w:szCs w:val="20"/>
        </w:rPr>
      </w:pPr>
      <w:r>
        <w:rPr>
          <w:rFonts w:hint="eastAsia"/>
          <w:szCs w:val="20"/>
        </w:rPr>
        <w:t>〔物件及び売買代金</w:t>
      </w:r>
      <w:r w:rsidR="00185C55" w:rsidRPr="00185C55">
        <w:rPr>
          <w:rFonts w:hint="eastAsia"/>
          <w:szCs w:val="20"/>
        </w:rPr>
        <w:t>表示〕</w:t>
      </w:r>
    </w:p>
    <w:tbl>
      <w:tblPr>
        <w:tblStyle w:val="a3"/>
        <w:tblW w:w="8080" w:type="dxa"/>
        <w:tblInd w:w="392" w:type="dxa"/>
        <w:tblLook w:val="04A0" w:firstRow="1" w:lastRow="0" w:firstColumn="1" w:lastColumn="0" w:noHBand="0" w:noVBand="1"/>
      </w:tblPr>
      <w:tblGrid>
        <w:gridCol w:w="3227"/>
        <w:gridCol w:w="1023"/>
        <w:gridCol w:w="1418"/>
        <w:gridCol w:w="2412"/>
      </w:tblGrid>
      <w:tr w:rsidR="00185C55" w:rsidRPr="00185C55" w:rsidTr="00D2080D">
        <w:tc>
          <w:tcPr>
            <w:tcW w:w="3227" w:type="dxa"/>
          </w:tcPr>
          <w:p w:rsidR="00185C55" w:rsidRPr="00185C55" w:rsidRDefault="00185C55" w:rsidP="00D2080D">
            <w:pPr>
              <w:rPr>
                <w:szCs w:val="20"/>
              </w:rPr>
            </w:pPr>
            <w:r w:rsidRPr="00185C55">
              <w:rPr>
                <w:rFonts w:hint="eastAsia"/>
                <w:szCs w:val="20"/>
              </w:rPr>
              <w:t>製造業者名、物件名（機種、仕様等）</w:t>
            </w:r>
          </w:p>
        </w:tc>
        <w:tc>
          <w:tcPr>
            <w:tcW w:w="1023" w:type="dxa"/>
          </w:tcPr>
          <w:p w:rsidR="00185C55" w:rsidRPr="00185C55" w:rsidRDefault="00185C55" w:rsidP="00D2080D">
            <w:pPr>
              <w:rPr>
                <w:szCs w:val="20"/>
              </w:rPr>
            </w:pPr>
            <w:r w:rsidRPr="00185C55">
              <w:rPr>
                <w:rFonts w:hint="eastAsia"/>
                <w:szCs w:val="20"/>
              </w:rPr>
              <w:t>数　量</w:t>
            </w:r>
          </w:p>
        </w:tc>
        <w:tc>
          <w:tcPr>
            <w:tcW w:w="1418" w:type="dxa"/>
          </w:tcPr>
          <w:p w:rsidR="00185C55" w:rsidRPr="00185C55" w:rsidRDefault="00185C55" w:rsidP="00D2080D">
            <w:pPr>
              <w:rPr>
                <w:szCs w:val="20"/>
              </w:rPr>
            </w:pPr>
            <w:r w:rsidRPr="00185C55">
              <w:rPr>
                <w:rFonts w:hint="eastAsia"/>
                <w:szCs w:val="20"/>
              </w:rPr>
              <w:t>単　　価</w:t>
            </w:r>
          </w:p>
        </w:tc>
        <w:tc>
          <w:tcPr>
            <w:tcW w:w="2412" w:type="dxa"/>
          </w:tcPr>
          <w:p w:rsidR="00185C55" w:rsidRPr="00185C55" w:rsidRDefault="00185C55" w:rsidP="00D2080D">
            <w:pPr>
              <w:rPr>
                <w:szCs w:val="20"/>
              </w:rPr>
            </w:pPr>
            <w:r w:rsidRPr="00185C55">
              <w:rPr>
                <w:rFonts w:hint="eastAsia"/>
                <w:szCs w:val="20"/>
              </w:rPr>
              <w:t>金　　　　額</w:t>
            </w:r>
          </w:p>
        </w:tc>
      </w:tr>
      <w:tr w:rsidR="00185C55" w:rsidRPr="00185C55" w:rsidTr="00D2080D">
        <w:tc>
          <w:tcPr>
            <w:tcW w:w="3227" w:type="dxa"/>
          </w:tcPr>
          <w:p w:rsidR="00185C55" w:rsidRPr="00185C55" w:rsidRDefault="00185C55" w:rsidP="00D2080D">
            <w:pPr>
              <w:rPr>
                <w:szCs w:val="20"/>
              </w:rPr>
            </w:pPr>
          </w:p>
          <w:p w:rsidR="00185C55" w:rsidRPr="00185C55" w:rsidRDefault="00185C55" w:rsidP="00D2080D">
            <w:pPr>
              <w:rPr>
                <w:szCs w:val="20"/>
              </w:rPr>
            </w:pPr>
          </w:p>
        </w:tc>
        <w:tc>
          <w:tcPr>
            <w:tcW w:w="1023" w:type="dxa"/>
          </w:tcPr>
          <w:p w:rsidR="00185C55" w:rsidRPr="00185C55" w:rsidRDefault="00185C55" w:rsidP="00D2080D">
            <w:pPr>
              <w:rPr>
                <w:szCs w:val="20"/>
              </w:rPr>
            </w:pPr>
          </w:p>
        </w:tc>
        <w:tc>
          <w:tcPr>
            <w:tcW w:w="1418" w:type="dxa"/>
          </w:tcPr>
          <w:p w:rsidR="00185C55" w:rsidRPr="00185C55" w:rsidRDefault="00185C55" w:rsidP="00D2080D">
            <w:pPr>
              <w:rPr>
                <w:szCs w:val="20"/>
              </w:rPr>
            </w:pPr>
          </w:p>
        </w:tc>
        <w:tc>
          <w:tcPr>
            <w:tcW w:w="2412" w:type="dxa"/>
          </w:tcPr>
          <w:p w:rsidR="00185C55" w:rsidRPr="00185C55" w:rsidRDefault="00185C55" w:rsidP="00D2080D">
            <w:pPr>
              <w:rPr>
                <w:szCs w:val="20"/>
              </w:rPr>
            </w:pPr>
          </w:p>
        </w:tc>
      </w:tr>
      <w:tr w:rsidR="00185C55" w:rsidRPr="00185C55" w:rsidTr="00D2080D">
        <w:tc>
          <w:tcPr>
            <w:tcW w:w="3227" w:type="dxa"/>
          </w:tcPr>
          <w:p w:rsidR="00185C55" w:rsidRPr="00185C55" w:rsidRDefault="00185C55" w:rsidP="00D2080D">
            <w:pPr>
              <w:rPr>
                <w:szCs w:val="20"/>
              </w:rPr>
            </w:pPr>
            <w:r w:rsidRPr="00185C55">
              <w:rPr>
                <w:rFonts w:hint="eastAsia"/>
                <w:szCs w:val="20"/>
              </w:rPr>
              <w:t>売買代金（合計）</w:t>
            </w:r>
          </w:p>
        </w:tc>
        <w:tc>
          <w:tcPr>
            <w:tcW w:w="1023" w:type="dxa"/>
          </w:tcPr>
          <w:p w:rsidR="00185C55" w:rsidRPr="00185C55" w:rsidRDefault="00185C55" w:rsidP="00D2080D">
            <w:pPr>
              <w:rPr>
                <w:szCs w:val="20"/>
              </w:rPr>
            </w:pPr>
            <w:r w:rsidRPr="00185C55">
              <w:rPr>
                <w:rFonts w:hint="eastAsia"/>
                <w:szCs w:val="20"/>
              </w:rPr>
              <w:t>――――</w:t>
            </w:r>
          </w:p>
        </w:tc>
        <w:tc>
          <w:tcPr>
            <w:tcW w:w="1418" w:type="dxa"/>
          </w:tcPr>
          <w:p w:rsidR="00185C55" w:rsidRPr="00185C55" w:rsidRDefault="00185C55" w:rsidP="00D2080D">
            <w:pPr>
              <w:rPr>
                <w:szCs w:val="20"/>
              </w:rPr>
            </w:pPr>
            <w:r w:rsidRPr="00185C55">
              <w:rPr>
                <w:rFonts w:hint="eastAsia"/>
                <w:szCs w:val="20"/>
              </w:rPr>
              <w:t>――――</w:t>
            </w:r>
          </w:p>
        </w:tc>
        <w:tc>
          <w:tcPr>
            <w:tcW w:w="2412" w:type="dxa"/>
          </w:tcPr>
          <w:p w:rsidR="00185C55" w:rsidRPr="00185C55" w:rsidRDefault="00185C55" w:rsidP="00D2080D">
            <w:pPr>
              <w:rPr>
                <w:szCs w:val="20"/>
              </w:rPr>
            </w:pPr>
          </w:p>
        </w:tc>
      </w:tr>
    </w:tbl>
    <w:p w:rsidR="00185C55" w:rsidRPr="00185C55" w:rsidRDefault="00185C55" w:rsidP="00185C55">
      <w:pPr>
        <w:rPr>
          <w:szCs w:val="20"/>
        </w:rPr>
      </w:pPr>
    </w:p>
    <w:p w:rsidR="00185C55" w:rsidRPr="00185C55" w:rsidRDefault="00185C55" w:rsidP="00185C55">
      <w:pPr>
        <w:rPr>
          <w:szCs w:val="20"/>
        </w:rPr>
      </w:pPr>
      <w:r w:rsidRPr="00185C55">
        <w:rPr>
          <w:rFonts w:hint="eastAsia"/>
          <w:szCs w:val="20"/>
        </w:rPr>
        <w:t>〔取引条件〕</w:t>
      </w:r>
    </w:p>
    <w:tbl>
      <w:tblPr>
        <w:tblStyle w:val="a3"/>
        <w:tblW w:w="8080" w:type="dxa"/>
        <w:tblInd w:w="392" w:type="dxa"/>
        <w:tblLook w:val="04A0" w:firstRow="1" w:lastRow="0" w:firstColumn="1" w:lastColumn="0" w:noHBand="0" w:noVBand="1"/>
      </w:tblPr>
      <w:tblGrid>
        <w:gridCol w:w="3260"/>
        <w:gridCol w:w="4820"/>
      </w:tblGrid>
      <w:tr w:rsidR="00185C55" w:rsidRPr="00185C55" w:rsidTr="00D2080D">
        <w:tc>
          <w:tcPr>
            <w:tcW w:w="3260" w:type="dxa"/>
          </w:tcPr>
          <w:p w:rsidR="00185C55" w:rsidRPr="00185C55" w:rsidRDefault="00185C55" w:rsidP="00D2080D">
            <w:pPr>
              <w:rPr>
                <w:szCs w:val="20"/>
              </w:rPr>
            </w:pPr>
            <w:r w:rsidRPr="00185C55">
              <w:rPr>
                <w:rFonts w:hint="eastAsia"/>
                <w:szCs w:val="20"/>
              </w:rPr>
              <w:t>搬　　入　　期　　日</w:t>
            </w:r>
          </w:p>
        </w:tc>
        <w:tc>
          <w:tcPr>
            <w:tcW w:w="4820" w:type="dxa"/>
          </w:tcPr>
          <w:p w:rsidR="00185C55" w:rsidRPr="00185C55" w:rsidRDefault="00185C55" w:rsidP="00D2080D">
            <w:pPr>
              <w:rPr>
                <w:szCs w:val="20"/>
              </w:rPr>
            </w:pPr>
            <w:r w:rsidRPr="00185C55">
              <w:rPr>
                <w:rFonts w:hint="eastAsia"/>
                <w:szCs w:val="20"/>
              </w:rPr>
              <w:t xml:space="preserve">　　　　　年　　　　月　　　　日</w:t>
            </w:r>
          </w:p>
        </w:tc>
      </w:tr>
      <w:tr w:rsidR="00185C55" w:rsidRPr="00185C55" w:rsidTr="00D2080D">
        <w:tc>
          <w:tcPr>
            <w:tcW w:w="3260" w:type="dxa"/>
          </w:tcPr>
          <w:p w:rsidR="00185C55" w:rsidRPr="00185C55" w:rsidRDefault="00185C55" w:rsidP="00D2080D">
            <w:pPr>
              <w:rPr>
                <w:szCs w:val="20"/>
              </w:rPr>
            </w:pPr>
            <w:r w:rsidRPr="00185C55">
              <w:rPr>
                <w:rFonts w:hint="eastAsia"/>
                <w:szCs w:val="20"/>
              </w:rPr>
              <w:t>引渡場所</w:t>
            </w:r>
          </w:p>
        </w:tc>
        <w:tc>
          <w:tcPr>
            <w:tcW w:w="4820" w:type="dxa"/>
          </w:tcPr>
          <w:p w:rsidR="00185C55" w:rsidRPr="00185C55" w:rsidRDefault="00185C55" w:rsidP="00D2080D">
            <w:pPr>
              <w:rPr>
                <w:szCs w:val="20"/>
              </w:rPr>
            </w:pPr>
            <w:r w:rsidRPr="00185C55">
              <w:rPr>
                <w:rFonts w:hint="eastAsia"/>
                <w:szCs w:val="20"/>
              </w:rPr>
              <w:t>住所及び場所</w:t>
            </w:r>
          </w:p>
        </w:tc>
      </w:tr>
      <w:tr w:rsidR="00185C55" w:rsidRPr="00185C55" w:rsidTr="00D2080D">
        <w:tc>
          <w:tcPr>
            <w:tcW w:w="3260" w:type="dxa"/>
          </w:tcPr>
          <w:p w:rsidR="00185C55" w:rsidRPr="00185C55" w:rsidRDefault="00185C55" w:rsidP="00D2080D">
            <w:pPr>
              <w:rPr>
                <w:szCs w:val="20"/>
              </w:rPr>
            </w:pPr>
            <w:r w:rsidRPr="00185C55">
              <w:rPr>
                <w:rFonts w:hint="eastAsia"/>
                <w:szCs w:val="20"/>
              </w:rPr>
              <w:t>支払条件</w:t>
            </w:r>
          </w:p>
        </w:tc>
        <w:tc>
          <w:tcPr>
            <w:tcW w:w="4820" w:type="dxa"/>
          </w:tcPr>
          <w:p w:rsidR="00185C55" w:rsidRPr="00185C55" w:rsidRDefault="00185C55" w:rsidP="00D2080D">
            <w:pPr>
              <w:rPr>
                <w:szCs w:val="20"/>
              </w:rPr>
            </w:pPr>
            <w:r w:rsidRPr="00185C55">
              <w:rPr>
                <w:rFonts w:hint="eastAsia"/>
                <w:szCs w:val="20"/>
              </w:rPr>
              <w:t>支払日及び支払方法</w:t>
            </w:r>
          </w:p>
        </w:tc>
      </w:tr>
      <w:tr w:rsidR="00185C55" w:rsidRPr="00185C55" w:rsidTr="00D2080D">
        <w:tc>
          <w:tcPr>
            <w:tcW w:w="3260" w:type="dxa"/>
          </w:tcPr>
          <w:p w:rsidR="00185C55" w:rsidRPr="00185C55" w:rsidRDefault="00185C55" w:rsidP="00D2080D">
            <w:pPr>
              <w:rPr>
                <w:szCs w:val="20"/>
              </w:rPr>
            </w:pPr>
            <w:r w:rsidRPr="00185C55">
              <w:rPr>
                <w:rFonts w:hint="eastAsia"/>
                <w:szCs w:val="20"/>
              </w:rPr>
              <w:t>負担費用</w:t>
            </w:r>
          </w:p>
        </w:tc>
        <w:tc>
          <w:tcPr>
            <w:tcW w:w="4820" w:type="dxa"/>
          </w:tcPr>
          <w:p w:rsidR="00185C55" w:rsidRPr="00185C55" w:rsidRDefault="00185C55" w:rsidP="00D2080D">
            <w:pPr>
              <w:rPr>
                <w:szCs w:val="20"/>
              </w:rPr>
            </w:pPr>
            <w:r w:rsidRPr="00185C55">
              <w:rPr>
                <w:rFonts w:hint="eastAsia"/>
                <w:szCs w:val="20"/>
              </w:rPr>
              <w:t>運賃、荷造費、設置・調整・検査費用（売主負担）</w:t>
            </w:r>
          </w:p>
        </w:tc>
      </w:tr>
      <w:tr w:rsidR="00185C55" w:rsidRPr="00185C55" w:rsidTr="00D2080D">
        <w:tc>
          <w:tcPr>
            <w:tcW w:w="3260" w:type="dxa"/>
          </w:tcPr>
          <w:p w:rsidR="00185C55" w:rsidRPr="00185C55" w:rsidRDefault="00185C55" w:rsidP="00D2080D">
            <w:pPr>
              <w:rPr>
                <w:szCs w:val="20"/>
              </w:rPr>
            </w:pPr>
            <w:r w:rsidRPr="00185C55">
              <w:rPr>
                <w:rFonts w:hint="eastAsia"/>
                <w:szCs w:val="20"/>
              </w:rPr>
              <w:t>その他取引条件</w:t>
            </w:r>
          </w:p>
        </w:tc>
        <w:tc>
          <w:tcPr>
            <w:tcW w:w="4820" w:type="dxa"/>
          </w:tcPr>
          <w:p w:rsidR="00185C55" w:rsidRPr="00185C55" w:rsidRDefault="00185C55" w:rsidP="00D2080D">
            <w:pPr>
              <w:rPr>
                <w:szCs w:val="20"/>
              </w:rPr>
            </w:pPr>
          </w:p>
        </w:tc>
      </w:tr>
      <w:tr w:rsidR="00185C55" w:rsidRPr="00185C55" w:rsidTr="00D2080D">
        <w:tc>
          <w:tcPr>
            <w:tcW w:w="3260" w:type="dxa"/>
          </w:tcPr>
          <w:p w:rsidR="00185C55" w:rsidRPr="00185C55" w:rsidRDefault="00185C55" w:rsidP="00D2080D">
            <w:pPr>
              <w:rPr>
                <w:szCs w:val="20"/>
              </w:rPr>
            </w:pPr>
            <w:r w:rsidRPr="00185C55">
              <w:rPr>
                <w:rFonts w:hint="eastAsia"/>
                <w:szCs w:val="20"/>
              </w:rPr>
              <w:t>特約</w:t>
            </w:r>
          </w:p>
        </w:tc>
        <w:tc>
          <w:tcPr>
            <w:tcW w:w="4820" w:type="dxa"/>
          </w:tcPr>
          <w:p w:rsidR="00185C55" w:rsidRPr="00185C55" w:rsidRDefault="00185C55" w:rsidP="00D2080D">
            <w:pPr>
              <w:rPr>
                <w:szCs w:val="20"/>
              </w:rPr>
            </w:pPr>
          </w:p>
        </w:tc>
      </w:tr>
    </w:tbl>
    <w:p w:rsidR="00185C55" w:rsidRPr="00185C55" w:rsidRDefault="00185C55" w:rsidP="00185C55">
      <w:pPr>
        <w:rPr>
          <w:szCs w:val="20"/>
        </w:rPr>
      </w:pPr>
    </w:p>
    <w:p w:rsidR="00185C55" w:rsidRPr="00185C55" w:rsidRDefault="00185C55" w:rsidP="00185C55">
      <w:pPr>
        <w:rPr>
          <w:szCs w:val="20"/>
        </w:rPr>
      </w:pPr>
      <w:r w:rsidRPr="00185C55">
        <w:rPr>
          <w:rFonts w:hint="eastAsia"/>
          <w:szCs w:val="20"/>
        </w:rPr>
        <w:t>〔売買条件〕</w:t>
      </w:r>
    </w:p>
    <w:p w:rsidR="00185C55" w:rsidRPr="00185C55" w:rsidRDefault="00185C55" w:rsidP="00185C55">
      <w:pPr>
        <w:ind w:firstLineChars="100" w:firstLine="200"/>
        <w:rPr>
          <w:szCs w:val="20"/>
        </w:rPr>
      </w:pPr>
      <w:r w:rsidRPr="00185C55">
        <w:rPr>
          <w:rFonts w:hint="eastAsia"/>
          <w:szCs w:val="20"/>
        </w:rPr>
        <w:t>（売買契約の目的）</w:t>
      </w:r>
    </w:p>
    <w:p w:rsidR="00185C55" w:rsidRPr="00185C55" w:rsidRDefault="00185C55" w:rsidP="00185C55">
      <w:pPr>
        <w:ind w:left="803" w:hangingChars="400" w:hanging="803"/>
        <w:rPr>
          <w:szCs w:val="20"/>
        </w:rPr>
      </w:pPr>
      <w:r w:rsidRPr="00185C55">
        <w:rPr>
          <w:rFonts w:asciiTheme="majorEastAsia" w:eastAsiaTheme="majorEastAsia" w:hAnsiTheme="majorEastAsia" w:hint="eastAsia"/>
          <w:b/>
          <w:szCs w:val="20"/>
        </w:rPr>
        <w:t>第１条</w:t>
      </w:r>
      <w:r w:rsidRPr="00185C55">
        <w:rPr>
          <w:rFonts w:hint="eastAsia"/>
          <w:szCs w:val="20"/>
        </w:rPr>
        <w:t>①　売主は、表記の物件（ソフトウエア付の場合はソフトウエアを含む。以下同じ。以下「物件」という。）を買主に売渡し。買主はこれを買い受けます。</w:t>
      </w:r>
    </w:p>
    <w:p w:rsidR="00185C55" w:rsidRPr="00185C55" w:rsidRDefault="00185C55" w:rsidP="00185C55">
      <w:pPr>
        <w:ind w:left="800" w:hangingChars="400" w:hanging="800"/>
        <w:rPr>
          <w:szCs w:val="20"/>
        </w:rPr>
      </w:pPr>
      <w:r w:rsidRPr="00185C55">
        <w:rPr>
          <w:rFonts w:hint="eastAsia"/>
          <w:szCs w:val="20"/>
        </w:rPr>
        <w:t xml:space="preserve">　　　②　売主及び買主は買主の購入目的が、物件を買主と表記の借主（以下「借主」という。）との間のリース契約（以下「リース契約」という。）の目的物とするために取得するも</w:t>
      </w:r>
      <w:r w:rsidRPr="00185C55">
        <w:rPr>
          <w:rFonts w:hint="eastAsia"/>
          <w:szCs w:val="20"/>
        </w:rPr>
        <w:lastRenderedPageBreak/>
        <w:t>のであること、そのため、売主、物件の品質、種類及び数量（規格、仕様、性能その他物件につき借主が必要とする一切の事項を含む。以下これらを総称して「品質等」という。）はすべて借主の指定によるものであることを確認します。</w:t>
      </w:r>
    </w:p>
    <w:p w:rsidR="00185C55" w:rsidRPr="00185C55" w:rsidRDefault="00185C55" w:rsidP="00185C55">
      <w:pPr>
        <w:ind w:firstLineChars="100" w:firstLine="200"/>
        <w:rPr>
          <w:szCs w:val="20"/>
        </w:rPr>
      </w:pPr>
      <w:r w:rsidRPr="00185C55">
        <w:rPr>
          <w:rFonts w:hint="eastAsia"/>
          <w:szCs w:val="20"/>
        </w:rPr>
        <w:t>（売買契約の成立）</w:t>
      </w:r>
    </w:p>
    <w:p w:rsidR="00185C55" w:rsidRPr="00185C55" w:rsidRDefault="00185C55" w:rsidP="00185C55">
      <w:pPr>
        <w:rPr>
          <w:szCs w:val="20"/>
        </w:rPr>
      </w:pPr>
      <w:r w:rsidRPr="00185C55">
        <w:rPr>
          <w:rFonts w:asciiTheme="majorEastAsia" w:eastAsiaTheme="majorEastAsia" w:hAnsiTheme="majorEastAsia" w:hint="eastAsia"/>
          <w:b/>
          <w:szCs w:val="20"/>
        </w:rPr>
        <w:t>第２条</w:t>
      </w:r>
      <w:r w:rsidRPr="00185C55">
        <w:rPr>
          <w:rFonts w:hint="eastAsia"/>
          <w:szCs w:val="20"/>
        </w:rPr>
        <w:t xml:space="preserve">　この契約は、買主が売主から注文請書を受領したときに成立します。</w:t>
      </w:r>
    </w:p>
    <w:p w:rsidR="00185C55" w:rsidRPr="00185C55" w:rsidRDefault="00185C55" w:rsidP="00185C55">
      <w:pPr>
        <w:ind w:firstLineChars="100" w:firstLine="200"/>
        <w:rPr>
          <w:szCs w:val="20"/>
        </w:rPr>
      </w:pPr>
      <w:r w:rsidRPr="00185C55">
        <w:rPr>
          <w:rFonts w:hint="eastAsia"/>
          <w:szCs w:val="20"/>
        </w:rPr>
        <w:t>（物件の搬入・引渡し）</w:t>
      </w:r>
    </w:p>
    <w:p w:rsidR="00185C55" w:rsidRPr="00185C55" w:rsidRDefault="00185C55" w:rsidP="00185C55">
      <w:pPr>
        <w:ind w:left="803" w:hangingChars="400" w:hanging="803"/>
        <w:rPr>
          <w:szCs w:val="20"/>
        </w:rPr>
      </w:pPr>
      <w:r w:rsidRPr="00185C55">
        <w:rPr>
          <w:rFonts w:asciiTheme="majorEastAsia" w:eastAsiaTheme="majorEastAsia" w:hAnsiTheme="majorEastAsia" w:hint="eastAsia"/>
          <w:b/>
          <w:szCs w:val="20"/>
        </w:rPr>
        <w:t>第３条</w:t>
      </w:r>
      <w:r w:rsidRPr="00185C55">
        <w:rPr>
          <w:rFonts w:hint="eastAsia"/>
          <w:szCs w:val="20"/>
        </w:rPr>
        <w:t>①　売主は、物件を借主が指定した表記の引渡場所に搬入するものとし、搬入したときから引渡しまでの間、借主をして、売主のために物件を善良な管理者の注意をもって保管させます。</w:t>
      </w:r>
    </w:p>
    <w:p w:rsidR="00185C55" w:rsidRPr="00185C55" w:rsidRDefault="00185C55" w:rsidP="00185C55">
      <w:pPr>
        <w:ind w:left="800" w:hangingChars="400" w:hanging="800"/>
        <w:rPr>
          <w:szCs w:val="20"/>
        </w:rPr>
      </w:pPr>
      <w:r w:rsidRPr="00185C55">
        <w:rPr>
          <w:rFonts w:hint="eastAsia"/>
          <w:szCs w:val="20"/>
        </w:rPr>
        <w:t xml:space="preserve">　　　②　借主が、搬入された物件を検査し物件の品質等がリース契約の内容に適合していることを確認のうえ、リース契約に基づく物件借受証を買主に発行し、買主がこれを受領したときに、物件借受証記載の借受日をもって、売主から買主に物件が引き渡されたものとします。</w:t>
      </w:r>
    </w:p>
    <w:p w:rsidR="00185C55" w:rsidRPr="00185C55" w:rsidRDefault="00185C55" w:rsidP="00185C55">
      <w:pPr>
        <w:ind w:firstLineChars="100" w:firstLine="200"/>
        <w:rPr>
          <w:szCs w:val="20"/>
        </w:rPr>
      </w:pPr>
      <w:r w:rsidRPr="00185C55">
        <w:rPr>
          <w:rFonts w:hint="eastAsia"/>
          <w:szCs w:val="20"/>
        </w:rPr>
        <w:t>（所有権の移転）</w:t>
      </w:r>
    </w:p>
    <w:p w:rsidR="00185C55" w:rsidRPr="00185C55" w:rsidRDefault="00185C55" w:rsidP="00185C55">
      <w:pPr>
        <w:rPr>
          <w:szCs w:val="20"/>
        </w:rPr>
      </w:pPr>
      <w:r w:rsidRPr="00185C55">
        <w:rPr>
          <w:rFonts w:asciiTheme="majorEastAsia" w:eastAsiaTheme="majorEastAsia" w:hAnsiTheme="majorEastAsia" w:hint="eastAsia"/>
          <w:b/>
          <w:szCs w:val="20"/>
        </w:rPr>
        <w:t>第４条</w:t>
      </w:r>
      <w:r w:rsidR="00AC26FC">
        <w:rPr>
          <w:rFonts w:hint="eastAsia"/>
          <w:szCs w:val="20"/>
        </w:rPr>
        <w:t xml:space="preserve">　物件の所有権は、物件の引渡しと同時に</w:t>
      </w:r>
      <w:r w:rsidRPr="00185C55">
        <w:rPr>
          <w:rFonts w:hint="eastAsia"/>
          <w:szCs w:val="20"/>
        </w:rPr>
        <w:t>、売主から買主に移転します。</w:t>
      </w:r>
    </w:p>
    <w:p w:rsidR="00185C55" w:rsidRPr="00185C55" w:rsidRDefault="00185C55" w:rsidP="00185C55">
      <w:pPr>
        <w:ind w:firstLineChars="100" w:firstLine="200"/>
        <w:rPr>
          <w:szCs w:val="20"/>
        </w:rPr>
      </w:pPr>
      <w:r w:rsidRPr="00185C55">
        <w:rPr>
          <w:rFonts w:hint="eastAsia"/>
          <w:szCs w:val="20"/>
        </w:rPr>
        <w:t>（危険負担）</w:t>
      </w:r>
    </w:p>
    <w:p w:rsidR="00185C55" w:rsidRPr="00185C55" w:rsidRDefault="00185C55" w:rsidP="00185C55">
      <w:pPr>
        <w:ind w:left="803" w:hangingChars="400" w:hanging="803"/>
        <w:rPr>
          <w:szCs w:val="20"/>
        </w:rPr>
      </w:pPr>
      <w:r w:rsidRPr="00185C55">
        <w:rPr>
          <w:rFonts w:asciiTheme="majorEastAsia" w:eastAsiaTheme="majorEastAsia" w:hAnsiTheme="majorEastAsia" w:hint="eastAsia"/>
          <w:b/>
          <w:szCs w:val="20"/>
        </w:rPr>
        <w:t>第５条</w:t>
      </w:r>
      <w:r w:rsidRPr="00185C55">
        <w:rPr>
          <w:rFonts w:hint="eastAsia"/>
          <w:szCs w:val="20"/>
        </w:rPr>
        <w:t>①　物件の引渡しまでに、売主及び買主の双方の責任によらない事由によって、売主が買主に対して</w:t>
      </w:r>
      <w:r w:rsidR="00AC26FC">
        <w:rPr>
          <w:rFonts w:hint="eastAsia"/>
          <w:szCs w:val="20"/>
        </w:rPr>
        <w:t>、</w:t>
      </w:r>
      <w:r w:rsidRPr="00185C55">
        <w:rPr>
          <w:rFonts w:hint="eastAsia"/>
          <w:szCs w:val="20"/>
        </w:rPr>
        <w:t>契約内容に適合した物件の引渡し、完全な所有権の移転その他売主としての債務を履行することができなくなったときは、買主は、売買代金の支払いその他の債務の履行を拒むことができます。</w:t>
      </w:r>
    </w:p>
    <w:p w:rsidR="00185C55" w:rsidRPr="00185C55" w:rsidRDefault="00185C55" w:rsidP="00185C55">
      <w:pPr>
        <w:ind w:left="800" w:hangingChars="400" w:hanging="800"/>
        <w:rPr>
          <w:szCs w:val="20"/>
        </w:rPr>
      </w:pPr>
      <w:r w:rsidRPr="00185C55">
        <w:rPr>
          <w:rFonts w:hint="eastAsia"/>
          <w:szCs w:val="20"/>
        </w:rPr>
        <w:t xml:space="preserve">　　　②　物件が表記の引渡場所に搬入された後、借主が物件の検査または物件借受証の発行を拒否し、またはこれらを怠り、若しくは借主が物件の保管について善良な管理者の注意を怠ったことにより、売主が買主に対する前項の債務を履行することができなくなったときも前項と同様とします。</w:t>
      </w:r>
    </w:p>
    <w:p w:rsidR="00185C55" w:rsidRPr="00185C55" w:rsidRDefault="00185C55" w:rsidP="00185C55">
      <w:pPr>
        <w:ind w:firstLineChars="100" w:firstLine="200"/>
        <w:rPr>
          <w:szCs w:val="20"/>
        </w:rPr>
      </w:pPr>
      <w:r w:rsidRPr="00185C55">
        <w:rPr>
          <w:rFonts w:hint="eastAsia"/>
          <w:szCs w:val="20"/>
        </w:rPr>
        <w:t>（物件の品質等の担保責任）</w:t>
      </w:r>
    </w:p>
    <w:p w:rsidR="00185C55" w:rsidRPr="00185C55" w:rsidRDefault="00185C55" w:rsidP="00185C55">
      <w:pPr>
        <w:ind w:left="803" w:hangingChars="400" w:hanging="803"/>
        <w:rPr>
          <w:szCs w:val="20"/>
        </w:rPr>
      </w:pPr>
      <w:r w:rsidRPr="00185C55">
        <w:rPr>
          <w:rFonts w:asciiTheme="majorEastAsia" w:eastAsiaTheme="majorEastAsia" w:hAnsiTheme="majorEastAsia" w:hint="eastAsia"/>
          <w:b/>
          <w:szCs w:val="20"/>
        </w:rPr>
        <w:t>第６条</w:t>
      </w:r>
      <w:r w:rsidRPr="00185C55">
        <w:rPr>
          <w:rFonts w:hint="eastAsia"/>
          <w:szCs w:val="20"/>
        </w:rPr>
        <w:t>①　物件の品質等についての担保責任（物件の補修、代替物の引渡しまたは不足分の引渡しによる履行追完責任、代金減額、損害賠償、契約解除を含む。）、期間内保証、保守サービスその他売主の便益供与または義務の履行については、売主が借主に対して直接その責任を負います。また、売主が自ら責任を負うべき事由による物件の引渡遅延または引渡不能によって、借主に損害を与えたときも同様とします。</w:t>
      </w:r>
    </w:p>
    <w:p w:rsidR="00185C55" w:rsidRPr="00185C55" w:rsidRDefault="00185C55" w:rsidP="00185C55">
      <w:pPr>
        <w:ind w:left="800" w:hangingChars="400" w:hanging="800"/>
        <w:rPr>
          <w:szCs w:val="20"/>
        </w:rPr>
      </w:pPr>
      <w:r w:rsidRPr="00185C55">
        <w:rPr>
          <w:rFonts w:hint="eastAsia"/>
          <w:szCs w:val="20"/>
        </w:rPr>
        <w:t xml:space="preserve">　　　②　第３条第２項の検査時または検査完了後に物件の品質等がこの契約の内容に適合していないことが判明した場合は、買主から売主に対する通知が遅延した場合においても、売主は買主に対してこの契約の全部若しくは一部の解除、補修、代品との引換え、または損害賠償（買主の得べかりし利益を含む。）の請求に応じます。</w:t>
      </w:r>
    </w:p>
    <w:p w:rsidR="00185C55" w:rsidRPr="00185C55" w:rsidRDefault="00185C55" w:rsidP="00185C55">
      <w:pPr>
        <w:ind w:left="800" w:hangingChars="400" w:hanging="800"/>
        <w:rPr>
          <w:szCs w:val="20"/>
        </w:rPr>
      </w:pPr>
      <w:r w:rsidRPr="00185C55">
        <w:rPr>
          <w:rFonts w:hint="eastAsia"/>
          <w:szCs w:val="20"/>
        </w:rPr>
        <w:t xml:space="preserve">　　　③　前項の場合において、買主が前項の請求権を買主の地位とともに、またはその地位と切り離して借主に譲渡しても、売主は、何ら異議を述べません。</w:t>
      </w:r>
    </w:p>
    <w:p w:rsidR="00185C55" w:rsidRPr="00185C55" w:rsidRDefault="00185C55" w:rsidP="00185C55">
      <w:pPr>
        <w:ind w:left="800" w:hangingChars="400" w:hanging="800"/>
        <w:rPr>
          <w:szCs w:val="20"/>
        </w:rPr>
      </w:pPr>
      <w:r w:rsidRPr="00185C55">
        <w:rPr>
          <w:rFonts w:hint="eastAsia"/>
          <w:szCs w:val="20"/>
        </w:rPr>
        <w:t xml:space="preserve">　　　④　借主が不当に物件の引渡しを拒んだり、遅らせたりしたときは、売主は、直接借主に</w:t>
      </w:r>
      <w:r w:rsidRPr="00185C55">
        <w:rPr>
          <w:rFonts w:hint="eastAsia"/>
          <w:szCs w:val="20"/>
        </w:rPr>
        <w:lastRenderedPageBreak/>
        <w:t>対して引渡しを受けることを請求します。</w:t>
      </w:r>
    </w:p>
    <w:p w:rsidR="00185C55" w:rsidRPr="00185C55" w:rsidRDefault="00185C55" w:rsidP="00185C55">
      <w:pPr>
        <w:ind w:firstLineChars="100" w:firstLine="200"/>
        <w:rPr>
          <w:szCs w:val="20"/>
        </w:rPr>
      </w:pPr>
      <w:r w:rsidRPr="00185C55">
        <w:rPr>
          <w:rFonts w:hint="eastAsia"/>
          <w:szCs w:val="20"/>
        </w:rPr>
        <w:t>（物件の保守・修繕）</w:t>
      </w:r>
    </w:p>
    <w:p w:rsidR="00185C55" w:rsidRPr="00185C55" w:rsidRDefault="00185C55" w:rsidP="00185C55">
      <w:pPr>
        <w:rPr>
          <w:szCs w:val="20"/>
        </w:rPr>
      </w:pPr>
      <w:r w:rsidRPr="00185C55">
        <w:rPr>
          <w:rFonts w:asciiTheme="majorEastAsia" w:eastAsiaTheme="majorEastAsia" w:hAnsiTheme="majorEastAsia" w:hint="eastAsia"/>
          <w:b/>
          <w:szCs w:val="20"/>
        </w:rPr>
        <w:t>第７条</w:t>
      </w:r>
      <w:r w:rsidRPr="00185C55">
        <w:rPr>
          <w:rFonts w:hint="eastAsia"/>
          <w:szCs w:val="20"/>
        </w:rPr>
        <w:t xml:space="preserve">　売主は、借主から要求があった場合には、物件の保守または修繕を行います。</w:t>
      </w:r>
    </w:p>
    <w:p w:rsidR="00185C55" w:rsidRPr="00185C55" w:rsidRDefault="00185C55" w:rsidP="00185C55">
      <w:pPr>
        <w:ind w:firstLineChars="100" w:firstLine="200"/>
        <w:rPr>
          <w:szCs w:val="20"/>
        </w:rPr>
      </w:pPr>
      <w:r w:rsidRPr="00185C55">
        <w:rPr>
          <w:rFonts w:hint="eastAsia"/>
          <w:szCs w:val="20"/>
        </w:rPr>
        <w:t>（第三者の権利侵害）</w:t>
      </w:r>
    </w:p>
    <w:p w:rsidR="00185C55" w:rsidRPr="00185C55" w:rsidRDefault="00185C55" w:rsidP="00185C55">
      <w:pPr>
        <w:ind w:left="602" w:hangingChars="300" w:hanging="602"/>
        <w:rPr>
          <w:szCs w:val="20"/>
        </w:rPr>
      </w:pPr>
      <w:r w:rsidRPr="00185C55">
        <w:rPr>
          <w:rFonts w:asciiTheme="majorEastAsia" w:eastAsiaTheme="majorEastAsia" w:hAnsiTheme="majorEastAsia" w:hint="eastAsia"/>
          <w:b/>
          <w:szCs w:val="20"/>
        </w:rPr>
        <w:t>第８条</w:t>
      </w:r>
      <w:r w:rsidRPr="00185C55">
        <w:rPr>
          <w:rFonts w:hint="eastAsia"/>
          <w:szCs w:val="20"/>
        </w:rPr>
        <w:t xml:space="preserve">　物件が第三者の著作権、実用新案権、商標権、意匠権または著作権その他知的財産権に抵触したときは、売主は自己の負担と責任より紛争を解決し、買主及び借主の蒙ったすべての損害を賠償します。</w:t>
      </w:r>
    </w:p>
    <w:p w:rsidR="00185C55" w:rsidRPr="00185C55" w:rsidRDefault="00185C55" w:rsidP="00185C55">
      <w:pPr>
        <w:ind w:firstLineChars="100" w:firstLine="200"/>
        <w:rPr>
          <w:szCs w:val="20"/>
        </w:rPr>
      </w:pPr>
      <w:r w:rsidRPr="00185C55">
        <w:rPr>
          <w:rFonts w:hint="eastAsia"/>
          <w:szCs w:val="20"/>
        </w:rPr>
        <w:t>（契約の解除）</w:t>
      </w:r>
    </w:p>
    <w:p w:rsidR="00185C55" w:rsidRPr="00185C55" w:rsidRDefault="00185C55" w:rsidP="00185C55">
      <w:pPr>
        <w:ind w:left="803" w:hangingChars="400" w:hanging="803"/>
        <w:rPr>
          <w:szCs w:val="20"/>
        </w:rPr>
      </w:pPr>
      <w:r w:rsidRPr="00185C55">
        <w:rPr>
          <w:rFonts w:asciiTheme="majorEastAsia" w:eastAsiaTheme="majorEastAsia" w:hAnsiTheme="majorEastAsia" w:hint="eastAsia"/>
          <w:b/>
          <w:szCs w:val="20"/>
        </w:rPr>
        <w:t>第９条</w:t>
      </w:r>
      <w:r w:rsidRPr="00185C55">
        <w:rPr>
          <w:rFonts w:hint="eastAsia"/>
          <w:szCs w:val="20"/>
        </w:rPr>
        <w:t>①　物件の注文から引渡しまでに、買主の責任によらない事由でリース契約が締結されなかった場合、またはリース契約が解除された場合、買主は、無条件で注文を撤回し、またはこの契約を解除することができます。</w:t>
      </w:r>
    </w:p>
    <w:p w:rsidR="00185C55" w:rsidRPr="00185C55" w:rsidRDefault="00185C55" w:rsidP="00185C55">
      <w:pPr>
        <w:ind w:left="800" w:hangingChars="400" w:hanging="800"/>
        <w:rPr>
          <w:szCs w:val="20"/>
        </w:rPr>
      </w:pPr>
      <w:r w:rsidRPr="00185C55">
        <w:rPr>
          <w:rFonts w:hint="eastAsia"/>
          <w:szCs w:val="20"/>
        </w:rPr>
        <w:t xml:space="preserve">　　　②　売主がその債務の履行を怠り、またはその債務の履行を不能とし、その他この契約の条項の一つにでも違反したときは、買主は、催告を要しないで売主への通知のみで無条件に注文の撤回またはこの契約の解除ができます。</w:t>
      </w:r>
    </w:p>
    <w:p w:rsidR="00185C55" w:rsidRPr="00185C55" w:rsidRDefault="00185C55" w:rsidP="00185C55">
      <w:pPr>
        <w:rPr>
          <w:szCs w:val="20"/>
        </w:rPr>
      </w:pPr>
      <w:r w:rsidRPr="00185C55">
        <w:rPr>
          <w:rFonts w:hint="eastAsia"/>
          <w:szCs w:val="20"/>
        </w:rPr>
        <w:t xml:space="preserve">　　　③　第５条第１項または同条第２項に該当したときも前項と同様とします。</w:t>
      </w:r>
    </w:p>
    <w:p w:rsidR="00185C55" w:rsidRPr="00185C55" w:rsidRDefault="00185C55" w:rsidP="00185C55">
      <w:pPr>
        <w:ind w:left="800" w:hangingChars="400" w:hanging="800"/>
        <w:rPr>
          <w:szCs w:val="20"/>
        </w:rPr>
      </w:pPr>
      <w:r w:rsidRPr="00185C55">
        <w:rPr>
          <w:rFonts w:hint="eastAsia"/>
          <w:szCs w:val="20"/>
        </w:rPr>
        <w:t xml:space="preserve">　　　④　前三項に基づき注文が撤回され、またはこの契約が解除された場合、売主はその責任で原状回復</w:t>
      </w:r>
      <w:r w:rsidR="00FC7D7C">
        <w:rPr>
          <w:rFonts w:hint="eastAsia"/>
          <w:szCs w:val="20"/>
        </w:rPr>
        <w:t>を行い、物件の調達、製造、据付、原状回復</w:t>
      </w:r>
      <w:r w:rsidRPr="00185C55">
        <w:rPr>
          <w:rFonts w:hint="eastAsia"/>
          <w:szCs w:val="20"/>
        </w:rPr>
        <w:t>、解体、運搬等に要した費用その他売主に生じた損害の負担については、借主との間で解決するものとし、買主に対しては一切の責任を負担させません。</w:t>
      </w:r>
    </w:p>
    <w:p w:rsidR="00185C55" w:rsidRPr="00185C55" w:rsidRDefault="00185C55" w:rsidP="00185C55">
      <w:pPr>
        <w:ind w:firstLineChars="100" w:firstLine="200"/>
        <w:rPr>
          <w:szCs w:val="20"/>
        </w:rPr>
      </w:pPr>
      <w:r w:rsidRPr="00185C55">
        <w:rPr>
          <w:rFonts w:hint="eastAsia"/>
          <w:szCs w:val="20"/>
        </w:rPr>
        <w:t>（費用負担等）</w:t>
      </w:r>
    </w:p>
    <w:p w:rsidR="00185C55" w:rsidRPr="00185C55" w:rsidRDefault="00185C55" w:rsidP="00185C55">
      <w:pPr>
        <w:ind w:left="1004" w:hangingChars="500" w:hanging="1004"/>
        <w:rPr>
          <w:szCs w:val="20"/>
        </w:rPr>
      </w:pPr>
      <w:r w:rsidRPr="00185C55">
        <w:rPr>
          <w:rFonts w:asciiTheme="majorEastAsia" w:eastAsiaTheme="majorEastAsia" w:hAnsiTheme="majorEastAsia" w:hint="eastAsia"/>
          <w:b/>
          <w:szCs w:val="20"/>
        </w:rPr>
        <w:t>第10条</w:t>
      </w:r>
      <w:r w:rsidRPr="00185C55">
        <w:rPr>
          <w:rFonts w:hint="eastAsia"/>
          <w:szCs w:val="20"/>
        </w:rPr>
        <w:t>①　この契約に関する費用</w:t>
      </w:r>
      <w:r w:rsidR="00FC7D7C">
        <w:rPr>
          <w:rFonts w:hint="eastAsia"/>
          <w:szCs w:val="20"/>
        </w:rPr>
        <w:t>及びこの契約の履行に関する費用</w:t>
      </w:r>
      <w:r w:rsidRPr="00185C55">
        <w:rPr>
          <w:rFonts w:hint="eastAsia"/>
          <w:szCs w:val="20"/>
        </w:rPr>
        <w:t>その他この売買に関する一切の費用は、いかなる場合においてもすべて売主の負担とします。</w:t>
      </w:r>
    </w:p>
    <w:p w:rsidR="00185C55" w:rsidRPr="00185C55" w:rsidRDefault="00185C55" w:rsidP="00185C55">
      <w:pPr>
        <w:ind w:left="900" w:hangingChars="450" w:hanging="900"/>
        <w:rPr>
          <w:szCs w:val="20"/>
        </w:rPr>
      </w:pPr>
      <w:r w:rsidRPr="00185C55">
        <w:rPr>
          <w:rFonts w:hint="eastAsia"/>
          <w:szCs w:val="20"/>
        </w:rPr>
        <w:t xml:space="preserve">　　　</w:t>
      </w:r>
      <w:r w:rsidRPr="00185C55">
        <w:rPr>
          <w:rFonts w:hint="eastAsia"/>
          <w:szCs w:val="20"/>
        </w:rPr>
        <w:t xml:space="preserve"> </w:t>
      </w:r>
      <w:r w:rsidR="00AC26FC">
        <w:rPr>
          <w:rFonts w:hint="eastAsia"/>
          <w:szCs w:val="20"/>
        </w:rPr>
        <w:t>②　注文書発行後に税法等が改正されて諸税</w:t>
      </w:r>
      <w:r w:rsidRPr="00185C55">
        <w:rPr>
          <w:rFonts w:hint="eastAsia"/>
          <w:szCs w:val="20"/>
        </w:rPr>
        <w:t>、運賃その他が増額された場合、その増額分はすべて売主が負担し、売買代金その他取引条件は変更できないものとします。</w:t>
      </w:r>
    </w:p>
    <w:p w:rsidR="00185C55" w:rsidRPr="00185C55" w:rsidRDefault="00185C55" w:rsidP="00185C55">
      <w:pPr>
        <w:ind w:firstLineChars="100" w:firstLine="200"/>
        <w:rPr>
          <w:szCs w:val="20"/>
        </w:rPr>
      </w:pPr>
      <w:r w:rsidRPr="00185C55">
        <w:rPr>
          <w:rFonts w:hint="eastAsia"/>
          <w:szCs w:val="20"/>
        </w:rPr>
        <w:t>（反社会的勢力の排除）</w:t>
      </w:r>
    </w:p>
    <w:p w:rsidR="00185C55" w:rsidRPr="00185C55" w:rsidRDefault="00185C55" w:rsidP="00185C55">
      <w:pPr>
        <w:ind w:left="904" w:hangingChars="450" w:hanging="904"/>
        <w:rPr>
          <w:szCs w:val="20"/>
        </w:rPr>
      </w:pPr>
      <w:r w:rsidRPr="00185C55">
        <w:rPr>
          <w:rFonts w:asciiTheme="majorEastAsia" w:eastAsiaTheme="majorEastAsia" w:hAnsiTheme="majorEastAsia" w:hint="eastAsia"/>
          <w:b/>
          <w:szCs w:val="20"/>
        </w:rPr>
        <w:t>第11条</w:t>
      </w:r>
      <w:r w:rsidRPr="00185C55">
        <w:rPr>
          <w:rFonts w:hint="eastAsia"/>
          <w:szCs w:val="20"/>
        </w:rPr>
        <w:t>①　売主は、この契約の締結日において、自ら及びそれぞれの役員が、暴力団、暴力団員、暴力団員でなくなった時から５年を経過しない者、暴力団準構成員、暴力団関係企業、暴力団関係団体、総会屋、社会運動等標ぼうゴロ、特殊知能暴力集団等、その他これらに準ずる者（以下「暴力団等」と総称する。）に該当しないこと、及び次の各号のいずれにも該当しないことを表明し、かつ将来にわたっても該当しないことを確約します。</w:t>
      </w:r>
    </w:p>
    <w:p w:rsidR="00185C55" w:rsidRPr="00185C55" w:rsidRDefault="00185C55" w:rsidP="00185C55">
      <w:pPr>
        <w:rPr>
          <w:szCs w:val="20"/>
        </w:rPr>
      </w:pPr>
      <w:r w:rsidRPr="00185C55">
        <w:rPr>
          <w:rFonts w:hint="eastAsia"/>
          <w:szCs w:val="20"/>
        </w:rPr>
        <w:t xml:space="preserve">　　　　　１．暴力団等が経営を支配していると認められる関係を有すること。</w:t>
      </w:r>
    </w:p>
    <w:p w:rsidR="00185C55" w:rsidRPr="00185C55" w:rsidRDefault="00185C55" w:rsidP="00185C55">
      <w:pPr>
        <w:rPr>
          <w:szCs w:val="20"/>
        </w:rPr>
      </w:pPr>
      <w:r w:rsidRPr="00185C55">
        <w:rPr>
          <w:rFonts w:hint="eastAsia"/>
          <w:szCs w:val="20"/>
        </w:rPr>
        <w:t xml:space="preserve">　　　　　２．暴力団等が経営に実質的に関与していると認められる関係を有すること。</w:t>
      </w:r>
    </w:p>
    <w:p w:rsidR="00185C55" w:rsidRPr="00185C55" w:rsidRDefault="00185C55" w:rsidP="00185C55">
      <w:pPr>
        <w:ind w:left="1200" w:hangingChars="600" w:hanging="1200"/>
        <w:rPr>
          <w:szCs w:val="20"/>
        </w:rPr>
      </w:pPr>
      <w:r w:rsidRPr="00185C55">
        <w:rPr>
          <w:rFonts w:hint="eastAsia"/>
          <w:szCs w:val="20"/>
        </w:rPr>
        <w:t xml:space="preserve">　　　　　３．自己、自社若しくは第三者の不正の利益を図る目的または第三者に損害を加える目的をもってするなど、不当に暴力団等の威力を利用していると認められる関係を有すること。</w:t>
      </w:r>
    </w:p>
    <w:p w:rsidR="00185C55" w:rsidRPr="00185C55" w:rsidRDefault="00185C55" w:rsidP="00185C55">
      <w:pPr>
        <w:ind w:left="1200" w:hangingChars="600" w:hanging="1200"/>
        <w:rPr>
          <w:szCs w:val="20"/>
        </w:rPr>
      </w:pPr>
      <w:r w:rsidRPr="00185C55">
        <w:rPr>
          <w:rFonts w:hint="eastAsia"/>
          <w:szCs w:val="20"/>
        </w:rPr>
        <w:t xml:space="preserve">　　　　　４．暴力団等に対して資金等を供給し、または便宜を供与するなどの関与をしている</w:t>
      </w:r>
      <w:r w:rsidRPr="00185C55">
        <w:rPr>
          <w:rFonts w:hint="eastAsia"/>
          <w:szCs w:val="20"/>
        </w:rPr>
        <w:lastRenderedPageBreak/>
        <w:t>と認められる関係を有すること。</w:t>
      </w:r>
    </w:p>
    <w:p w:rsidR="00185C55" w:rsidRPr="00185C55" w:rsidRDefault="00185C55" w:rsidP="00185C55">
      <w:pPr>
        <w:rPr>
          <w:szCs w:val="20"/>
        </w:rPr>
      </w:pPr>
      <w:r w:rsidRPr="00185C55">
        <w:rPr>
          <w:rFonts w:hint="eastAsia"/>
          <w:szCs w:val="20"/>
        </w:rPr>
        <w:t xml:space="preserve">　　　　　５．その他暴力団等との社会的に非難されるべき関係を有すること。</w:t>
      </w:r>
    </w:p>
    <w:p w:rsidR="00185C55" w:rsidRPr="00185C55" w:rsidRDefault="00185C55" w:rsidP="00185C55">
      <w:pPr>
        <w:ind w:left="1000" w:hangingChars="500" w:hanging="1000"/>
        <w:rPr>
          <w:szCs w:val="20"/>
        </w:rPr>
      </w:pPr>
      <w:r w:rsidRPr="00185C55">
        <w:rPr>
          <w:rFonts w:hint="eastAsia"/>
          <w:szCs w:val="20"/>
        </w:rPr>
        <w:t xml:space="preserve">　　　　②　売主は、自らまたはそれぞれの役員若しくは第三者を利用して次の各号に該当する行為を行わないことを確約します。</w:t>
      </w:r>
    </w:p>
    <w:p w:rsidR="00185C55" w:rsidRPr="00185C55" w:rsidRDefault="00185C55" w:rsidP="00185C55">
      <w:pPr>
        <w:rPr>
          <w:szCs w:val="20"/>
        </w:rPr>
      </w:pPr>
      <w:r w:rsidRPr="00185C55">
        <w:rPr>
          <w:rFonts w:hint="eastAsia"/>
          <w:szCs w:val="20"/>
        </w:rPr>
        <w:t xml:space="preserve">　　　　　１．暴力的な要求行為。</w:t>
      </w:r>
    </w:p>
    <w:p w:rsidR="00185C55" w:rsidRPr="00185C55" w:rsidRDefault="00185C55" w:rsidP="00185C55">
      <w:pPr>
        <w:rPr>
          <w:szCs w:val="20"/>
        </w:rPr>
      </w:pPr>
      <w:r w:rsidRPr="00185C55">
        <w:rPr>
          <w:rFonts w:hint="eastAsia"/>
          <w:szCs w:val="20"/>
        </w:rPr>
        <w:t xml:space="preserve">　　　　　２．法的な責任を超えた不当な要求行為。</w:t>
      </w:r>
    </w:p>
    <w:p w:rsidR="00185C55" w:rsidRPr="00185C55" w:rsidRDefault="00185C55" w:rsidP="00185C55">
      <w:pPr>
        <w:rPr>
          <w:szCs w:val="20"/>
        </w:rPr>
      </w:pPr>
      <w:r w:rsidRPr="00185C55">
        <w:rPr>
          <w:rFonts w:hint="eastAsia"/>
          <w:szCs w:val="20"/>
        </w:rPr>
        <w:t xml:space="preserve">　　　　　３．買主との取引に関して、脅迫的な言動をし、または暴力を用いる行為。</w:t>
      </w:r>
    </w:p>
    <w:p w:rsidR="00185C55" w:rsidRPr="00185C55" w:rsidRDefault="00AC26FC" w:rsidP="00185C55">
      <w:pPr>
        <w:ind w:left="1200" w:hangingChars="600" w:hanging="1200"/>
        <w:rPr>
          <w:szCs w:val="20"/>
        </w:rPr>
      </w:pPr>
      <w:r>
        <w:rPr>
          <w:rFonts w:hint="eastAsia"/>
          <w:szCs w:val="20"/>
        </w:rPr>
        <w:t xml:space="preserve">　　　　　４．風説を流布し、偽計を用い</w:t>
      </w:r>
      <w:bookmarkStart w:id="0" w:name="_GoBack"/>
      <w:bookmarkEnd w:id="0"/>
      <w:r w:rsidR="00185C55" w:rsidRPr="00185C55">
        <w:rPr>
          <w:rFonts w:hint="eastAsia"/>
          <w:szCs w:val="20"/>
        </w:rPr>
        <w:t>または威力を用いて買主の信用を毀損し、または買主の業務を妨害する行為。</w:t>
      </w:r>
    </w:p>
    <w:p w:rsidR="00185C55" w:rsidRPr="00185C55" w:rsidRDefault="00185C55" w:rsidP="00185C55">
      <w:pPr>
        <w:rPr>
          <w:szCs w:val="20"/>
        </w:rPr>
      </w:pPr>
      <w:r w:rsidRPr="00185C55">
        <w:rPr>
          <w:rFonts w:hint="eastAsia"/>
          <w:szCs w:val="20"/>
        </w:rPr>
        <w:t xml:space="preserve">　　　　　５．その他前各号に準ずる行為。</w:t>
      </w:r>
    </w:p>
    <w:p w:rsidR="00185C55" w:rsidRPr="00185C55" w:rsidRDefault="00185C55" w:rsidP="00185C55">
      <w:pPr>
        <w:ind w:left="1000" w:hangingChars="500" w:hanging="1000"/>
        <w:rPr>
          <w:szCs w:val="20"/>
        </w:rPr>
      </w:pPr>
      <w:r w:rsidRPr="00185C55">
        <w:rPr>
          <w:rFonts w:hint="eastAsia"/>
          <w:szCs w:val="20"/>
        </w:rPr>
        <w:t xml:space="preserve">　　　　③　売主またはそれぞれの役員が、暴力団等若しくは第１項各号のいずれかに該当し、若しくは前項各号のいずれかに該当する行為をし、または第１項の規定に基づく表明・確約に反する事実が判明したときは、買主は催告を要しないで売主への通知のみで無条件での注文の撤回またはこの契約の解除ができます。</w:t>
      </w:r>
    </w:p>
    <w:p w:rsidR="00185C55" w:rsidRPr="00185C55" w:rsidRDefault="00185C55" w:rsidP="00185C55">
      <w:pPr>
        <w:ind w:left="1000" w:hangingChars="500" w:hanging="1000"/>
        <w:rPr>
          <w:szCs w:val="20"/>
        </w:rPr>
      </w:pPr>
      <w:r w:rsidRPr="00185C55">
        <w:rPr>
          <w:rFonts w:hint="eastAsia"/>
          <w:szCs w:val="20"/>
        </w:rPr>
        <w:t xml:space="preserve">　　　　④　買主は、前項の注文の撤回またはこの契約の解除により、売主または当該役員に損害が生じても一切の責任を負担しません。また、買主が借主から損害賠償請求を受ける等、買主に損害が生じたときは、売主がその責任を負担します。</w:t>
      </w:r>
    </w:p>
    <w:p w:rsidR="00185C55" w:rsidRPr="00185C55" w:rsidRDefault="00185C55" w:rsidP="00185C55">
      <w:pPr>
        <w:ind w:firstLineChars="100" w:firstLine="200"/>
        <w:rPr>
          <w:szCs w:val="20"/>
        </w:rPr>
      </w:pPr>
      <w:r w:rsidRPr="00185C55">
        <w:rPr>
          <w:rFonts w:hint="eastAsia"/>
          <w:szCs w:val="20"/>
        </w:rPr>
        <w:t>（特約）</w:t>
      </w:r>
    </w:p>
    <w:p w:rsidR="00185C55" w:rsidRPr="00185C55" w:rsidRDefault="00185C55" w:rsidP="00185C55">
      <w:pPr>
        <w:rPr>
          <w:szCs w:val="20"/>
        </w:rPr>
      </w:pPr>
      <w:r w:rsidRPr="00185C55">
        <w:rPr>
          <w:rFonts w:asciiTheme="majorEastAsia" w:eastAsiaTheme="majorEastAsia" w:hAnsiTheme="majorEastAsia" w:hint="eastAsia"/>
          <w:b/>
          <w:szCs w:val="20"/>
        </w:rPr>
        <w:t>第12条</w:t>
      </w:r>
      <w:r w:rsidRPr="00185C55">
        <w:rPr>
          <w:rFonts w:hint="eastAsia"/>
          <w:szCs w:val="20"/>
        </w:rPr>
        <w:t>①　表記の特約は、この契約の他の条項に優先して適用されます。</w:t>
      </w:r>
    </w:p>
    <w:p w:rsidR="00185C55" w:rsidRPr="00185C55" w:rsidRDefault="00185C55" w:rsidP="00185C55">
      <w:pPr>
        <w:ind w:left="900" w:hangingChars="450" w:hanging="900"/>
        <w:rPr>
          <w:szCs w:val="20"/>
        </w:rPr>
      </w:pPr>
      <w:r w:rsidRPr="00185C55">
        <w:rPr>
          <w:rFonts w:hint="eastAsia"/>
          <w:szCs w:val="20"/>
        </w:rPr>
        <w:t xml:space="preserve">　　　</w:t>
      </w:r>
      <w:r w:rsidRPr="00185C55">
        <w:rPr>
          <w:rFonts w:hint="eastAsia"/>
          <w:szCs w:val="20"/>
        </w:rPr>
        <w:t xml:space="preserve"> </w:t>
      </w:r>
      <w:r w:rsidRPr="00185C55">
        <w:rPr>
          <w:rFonts w:hint="eastAsia"/>
          <w:szCs w:val="20"/>
        </w:rPr>
        <w:t>②　この契約と異なる合意は、表記の特約欄に記載するか、別に書面で売主と買主が合意しなければ効力はないものとします。</w:t>
      </w:r>
    </w:p>
    <w:p w:rsidR="00185C55" w:rsidRPr="00185C55" w:rsidRDefault="00185C55" w:rsidP="00185C55">
      <w:pPr>
        <w:ind w:firstLineChars="100" w:firstLine="200"/>
        <w:rPr>
          <w:szCs w:val="20"/>
        </w:rPr>
      </w:pPr>
      <w:r w:rsidRPr="00185C55">
        <w:rPr>
          <w:rFonts w:hint="eastAsia"/>
          <w:szCs w:val="20"/>
        </w:rPr>
        <w:t>（合意管轄）</w:t>
      </w:r>
    </w:p>
    <w:p w:rsidR="00DE6919" w:rsidRPr="00185C55" w:rsidRDefault="00185C55" w:rsidP="00185C55">
      <w:pPr>
        <w:rPr>
          <w:szCs w:val="20"/>
        </w:rPr>
      </w:pPr>
      <w:r w:rsidRPr="00185C55">
        <w:rPr>
          <w:rFonts w:asciiTheme="majorEastAsia" w:eastAsiaTheme="majorEastAsia" w:hAnsiTheme="majorEastAsia" w:hint="eastAsia"/>
          <w:b/>
          <w:szCs w:val="20"/>
        </w:rPr>
        <w:t>第13条</w:t>
      </w:r>
      <w:r w:rsidRPr="00185C55">
        <w:rPr>
          <w:rFonts w:hint="eastAsia"/>
          <w:szCs w:val="20"/>
        </w:rPr>
        <w:t xml:space="preserve">　買主及び売主は、この契約について訴訟の必要が生じたときは、買主の本店を管轄する地方裁判所のみを第１審の専属的管轄裁判所とすることに合意します。</w:t>
      </w:r>
    </w:p>
    <w:p w:rsidR="00185C55" w:rsidRDefault="00185C55" w:rsidP="00185C55"/>
    <w:sectPr w:rsidR="00185C55" w:rsidSect="003B61F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C2" w:rsidRDefault="007266C2" w:rsidP="00A65023">
      <w:r>
        <w:separator/>
      </w:r>
    </w:p>
  </w:endnote>
  <w:endnote w:type="continuationSeparator" w:id="0">
    <w:p w:rsidR="007266C2" w:rsidRDefault="007266C2" w:rsidP="00A6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3" w:rsidRDefault="00A650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3" w:rsidRDefault="00A6502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3" w:rsidRDefault="00A650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C2" w:rsidRDefault="007266C2" w:rsidP="00A65023">
      <w:r>
        <w:separator/>
      </w:r>
    </w:p>
  </w:footnote>
  <w:footnote w:type="continuationSeparator" w:id="0">
    <w:p w:rsidR="007266C2" w:rsidRDefault="007266C2" w:rsidP="00A6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3" w:rsidRDefault="00A650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3" w:rsidRDefault="00A650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3" w:rsidRDefault="00A650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55"/>
    <w:rsid w:val="00185C55"/>
    <w:rsid w:val="003B61F7"/>
    <w:rsid w:val="00430417"/>
    <w:rsid w:val="004D175E"/>
    <w:rsid w:val="007266C2"/>
    <w:rsid w:val="00A65023"/>
    <w:rsid w:val="00AC26FC"/>
    <w:rsid w:val="00DE6919"/>
    <w:rsid w:val="00FC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5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023"/>
    <w:pPr>
      <w:tabs>
        <w:tab w:val="center" w:pos="4252"/>
        <w:tab w:val="right" w:pos="8504"/>
      </w:tabs>
      <w:snapToGrid w:val="0"/>
    </w:pPr>
  </w:style>
  <w:style w:type="character" w:customStyle="1" w:styleId="a5">
    <w:name w:val="ヘッダー (文字)"/>
    <w:basedOn w:val="a0"/>
    <w:link w:val="a4"/>
    <w:uiPriority w:val="99"/>
    <w:rsid w:val="00A65023"/>
    <w:rPr>
      <w:sz w:val="20"/>
    </w:rPr>
  </w:style>
  <w:style w:type="paragraph" w:styleId="a6">
    <w:name w:val="footer"/>
    <w:basedOn w:val="a"/>
    <w:link w:val="a7"/>
    <w:uiPriority w:val="99"/>
    <w:unhideWhenUsed/>
    <w:rsid w:val="00A65023"/>
    <w:pPr>
      <w:tabs>
        <w:tab w:val="center" w:pos="4252"/>
        <w:tab w:val="right" w:pos="8504"/>
      </w:tabs>
      <w:snapToGrid w:val="0"/>
    </w:pPr>
  </w:style>
  <w:style w:type="character" w:customStyle="1" w:styleId="a7">
    <w:name w:val="フッター (文字)"/>
    <w:basedOn w:val="a0"/>
    <w:link w:val="a6"/>
    <w:uiPriority w:val="99"/>
    <w:rsid w:val="00A65023"/>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5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023"/>
    <w:pPr>
      <w:tabs>
        <w:tab w:val="center" w:pos="4252"/>
        <w:tab w:val="right" w:pos="8504"/>
      </w:tabs>
      <w:snapToGrid w:val="0"/>
    </w:pPr>
  </w:style>
  <w:style w:type="character" w:customStyle="1" w:styleId="a5">
    <w:name w:val="ヘッダー (文字)"/>
    <w:basedOn w:val="a0"/>
    <w:link w:val="a4"/>
    <w:uiPriority w:val="99"/>
    <w:rsid w:val="00A65023"/>
    <w:rPr>
      <w:sz w:val="20"/>
    </w:rPr>
  </w:style>
  <w:style w:type="paragraph" w:styleId="a6">
    <w:name w:val="footer"/>
    <w:basedOn w:val="a"/>
    <w:link w:val="a7"/>
    <w:uiPriority w:val="99"/>
    <w:unhideWhenUsed/>
    <w:rsid w:val="00A65023"/>
    <w:pPr>
      <w:tabs>
        <w:tab w:val="center" w:pos="4252"/>
        <w:tab w:val="right" w:pos="8504"/>
      </w:tabs>
      <w:snapToGrid w:val="0"/>
    </w:pPr>
  </w:style>
  <w:style w:type="character" w:customStyle="1" w:styleId="a7">
    <w:name w:val="フッター (文字)"/>
    <w:basedOn w:val="a0"/>
    <w:link w:val="a6"/>
    <w:uiPriority w:val="99"/>
    <w:rsid w:val="00A6502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2019-09-25T02:43:00Z</dcterms:created>
  <dcterms:modified xsi:type="dcterms:W3CDTF">2019-09-25T02:43:00Z</dcterms:modified>
</cp:coreProperties>
</file>